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04418" w14:textId="77777777" w:rsidR="000E2769" w:rsidRDefault="000E2769" w:rsidP="00AC0862">
      <w:pPr>
        <w:pStyle w:val="Nazevcasti"/>
        <w:rPr>
          <w:sz w:val="44"/>
          <w:szCs w:val="44"/>
        </w:rPr>
      </w:pPr>
    </w:p>
    <w:p w14:paraId="706FD790" w14:textId="656937D8" w:rsidR="00AC0862" w:rsidRPr="00B54E46" w:rsidRDefault="00E52D09" w:rsidP="00AC0862">
      <w:pPr>
        <w:pStyle w:val="Nazevcasti"/>
        <w:rPr>
          <w:sz w:val="44"/>
          <w:szCs w:val="44"/>
        </w:rPr>
      </w:pPr>
      <w:r w:rsidRPr="00B54E46">
        <w:rPr>
          <w:sz w:val="44"/>
          <w:szCs w:val="44"/>
        </w:rPr>
        <w:t xml:space="preserve">Kniha standardů </w:t>
      </w:r>
    </w:p>
    <w:p w14:paraId="7B09A12F" w14:textId="60FD4C15" w:rsidR="000D3A35" w:rsidRPr="000D3A35" w:rsidRDefault="00AC0862" w:rsidP="00140670">
      <w:pPr>
        <w:pStyle w:val="Nazevcasti"/>
      </w:pPr>
      <w:r w:rsidRPr="00F2242F">
        <w:t>„Atletický tunel Rumburk – Design &amp; Build“</w:t>
      </w:r>
    </w:p>
    <w:p w14:paraId="32A6F6B7" w14:textId="77777777" w:rsidR="00DB44F6" w:rsidRPr="000D3A35" w:rsidRDefault="00DB44F6" w:rsidP="000D3A35"/>
    <w:p w14:paraId="32A6F6B8" w14:textId="0C8DC24A" w:rsidR="00DB44F6" w:rsidRDefault="00280A25" w:rsidP="000D3A35">
      <w:r w:rsidRPr="000D3A35">
        <w:t>Pro stavbu budou zachovány objemové parametry studie</w:t>
      </w:r>
      <w:r w:rsidR="009A2F0F" w:rsidRPr="000D3A35">
        <w:t xml:space="preserve"> „ATLETICKÝ TUNEL RUMBURK“ pro zadání stavby metodikou Design and Build z 01/2022, zpracovanou společností DEALS MANAGMENT a.s., Pitterova 2855/11, 130 00 Praha 3, IČO: 03493385 – viz příloha č</w:t>
      </w:r>
      <w:r w:rsidR="000D3A35" w:rsidRPr="000D3A35">
        <w:t>.1</w:t>
      </w:r>
      <w:r w:rsidRPr="000D3A35">
        <w:t>. Objemové řešení dle studie nemůže být podkročeno, případné překročení objemových parametrů musí být zdůvodněno a projednáno se zadavatelem.</w:t>
      </w:r>
    </w:p>
    <w:p w14:paraId="32A6F6B9" w14:textId="77777777" w:rsidR="00DB44F6" w:rsidRPr="000D3A35" w:rsidRDefault="00DB44F6" w:rsidP="000D3A35"/>
    <w:p w14:paraId="0E8A1666" w14:textId="57377265" w:rsidR="00046D11" w:rsidRPr="000D3A35" w:rsidRDefault="00280A25" w:rsidP="000D3A35">
      <w:pPr>
        <w:pStyle w:val="Nadpis1"/>
      </w:pPr>
      <w:r w:rsidRPr="000D3A35">
        <w:t>Bourací práce</w:t>
      </w:r>
    </w:p>
    <w:p w14:paraId="628A0325" w14:textId="77777777" w:rsidR="00046D11" w:rsidRDefault="00046D11" w:rsidP="000D3A35">
      <w:r w:rsidRPr="000D3A35">
        <w:t>Součástí Stavby je odstranění nezastřešené tribuny, která se nachází v místě navrženého objektu Atletického tunelu.</w:t>
      </w:r>
    </w:p>
    <w:p w14:paraId="1E769A10" w14:textId="77777777" w:rsidR="00A73BD3" w:rsidRPr="000D3A35" w:rsidRDefault="00A73BD3" w:rsidP="00A73BD3">
      <w:pPr>
        <w:pStyle w:val="Nadpis1"/>
      </w:pPr>
      <w:r w:rsidRPr="000D3A35">
        <w:t>Založení</w:t>
      </w:r>
    </w:p>
    <w:p w14:paraId="47011448" w14:textId="77777777" w:rsidR="00A73BD3" w:rsidRPr="000D3A35" w:rsidRDefault="00A73BD3" w:rsidP="00A73BD3">
      <w:r w:rsidRPr="000D3A35">
        <w:t xml:space="preserve">Založení objektu bude na základových patkách. </w:t>
      </w:r>
    </w:p>
    <w:p w14:paraId="32A6F6BA" w14:textId="62E4A1D3" w:rsidR="00DB44F6" w:rsidRPr="000D3A35" w:rsidRDefault="00280A25" w:rsidP="000D3A35">
      <w:pPr>
        <w:pStyle w:val="Nadpis1"/>
      </w:pPr>
      <w:r w:rsidRPr="000D3A35">
        <w:t>Svislé nosné konstrukce</w:t>
      </w:r>
    </w:p>
    <w:p w14:paraId="60B1791A" w14:textId="77777777" w:rsidR="00046D11" w:rsidRPr="000D3A35" w:rsidRDefault="005C5D71" w:rsidP="000D3A35">
      <w:r w:rsidRPr="000D3A35">
        <w:t xml:space="preserve">Nosná část objektu je navržena ze železobetonového sloupového systému se ztužujícími průvlaky. </w:t>
      </w:r>
    </w:p>
    <w:p w14:paraId="1E4A624C" w14:textId="7B6505FA" w:rsidR="005C5D71" w:rsidRPr="000D3A35" w:rsidRDefault="005C5D71" w:rsidP="000D3A35">
      <w:r w:rsidRPr="000D3A35">
        <w:t xml:space="preserve">Obvodový plášť je tvořen sendvičovými panely SP2E E-PIR </w:t>
      </w:r>
      <w:proofErr w:type="spellStart"/>
      <w:r w:rsidRPr="000D3A35">
        <w:t>tl</w:t>
      </w:r>
      <w:proofErr w:type="spellEnd"/>
      <w:r w:rsidRPr="000D3A35">
        <w:t xml:space="preserve">. 140 mm. </w:t>
      </w:r>
    </w:p>
    <w:p w14:paraId="32A6F6C3" w14:textId="192C5D11" w:rsidR="00DB44F6" w:rsidRPr="000D3A35" w:rsidRDefault="005C5D71" w:rsidP="000D3A35">
      <w:r w:rsidRPr="000D3A35">
        <w:t xml:space="preserve">Nosná konstrukce atletického tunelu může být řešena alternativně i jako ocelová. </w:t>
      </w:r>
    </w:p>
    <w:p w14:paraId="2A4012F1" w14:textId="6CDFA23B" w:rsidR="00E460A6" w:rsidRPr="000D3A35" w:rsidRDefault="009C7046" w:rsidP="000D3A35">
      <w:pPr>
        <w:pStyle w:val="Nadpis1"/>
      </w:pPr>
      <w:r w:rsidRPr="000D3A35">
        <w:t>Propojení na stávající zastřešenou tribunu</w:t>
      </w:r>
    </w:p>
    <w:p w14:paraId="5F7518AA" w14:textId="349C63EE" w:rsidR="00E460A6" w:rsidRPr="000D3A35" w:rsidRDefault="00E460A6" w:rsidP="000D3A35">
      <w:r w:rsidRPr="000D3A35">
        <w:t>Nad rámec studie Zadavatel požaduje propojení atletického tunelu 2NP např. ochozem z atletického tunelu kolem hlasatelny na stávající zastřešenou tribunu.</w:t>
      </w:r>
    </w:p>
    <w:p w14:paraId="32A6F6C5" w14:textId="77777777" w:rsidR="00DB44F6" w:rsidRPr="000D3A35" w:rsidRDefault="00280A25" w:rsidP="000D3A35">
      <w:pPr>
        <w:pStyle w:val="Nadpis1"/>
      </w:pPr>
      <w:r w:rsidRPr="000D3A35">
        <w:t>Stropy a střechy</w:t>
      </w:r>
    </w:p>
    <w:p w14:paraId="69C22B8E" w14:textId="7981E336" w:rsidR="00046D11" w:rsidRPr="000D3A35" w:rsidRDefault="00046D11" w:rsidP="00280A25">
      <w:r w:rsidRPr="000D3A35">
        <w:t>V části běžecké dráhy a administrativního, provozního a technického zázemí objektu bude proveden strop ze železobetonových předpjatých panelů s kazetovým sádrokartonovým podhledem. Ve 2. NP bude také kazetový podhled ze sádrokartonových desek. Nosná konstrukce střechy je navržena z ocelových IPE nosníků s vrstveným střešním pláštěm, u kterého bude nosným prvkem profilované plechy.</w:t>
      </w:r>
    </w:p>
    <w:p w14:paraId="32A6F6C9" w14:textId="72EDEE24" w:rsidR="00DB44F6" w:rsidRPr="000D3A35" w:rsidRDefault="00046D11" w:rsidP="00280A25">
      <w:r w:rsidRPr="00A41B1B">
        <w:t xml:space="preserve">Konstrukce střechy bude projektována </w:t>
      </w:r>
      <w:r w:rsidR="00585CF6" w:rsidRPr="00A41B1B">
        <w:t xml:space="preserve">a vystavěna tak, aby byla připravena </w:t>
      </w:r>
      <w:r w:rsidRPr="00A41B1B">
        <w:t>na osazení fotovoltaickými panely v celé ploše střešního pláště.</w:t>
      </w:r>
    </w:p>
    <w:p w14:paraId="32A6F6D0" w14:textId="0FF8E740" w:rsidR="00DB44F6" w:rsidRPr="00C02E9C" w:rsidRDefault="00280A25" w:rsidP="000D3A35">
      <w:pPr>
        <w:pStyle w:val="Nadpis1"/>
      </w:pPr>
      <w:r w:rsidRPr="00C02E9C">
        <w:t xml:space="preserve">Výplně otvorů </w:t>
      </w:r>
    </w:p>
    <w:p w14:paraId="32A6F6D8" w14:textId="7A23885B" w:rsidR="00DB44F6" w:rsidRPr="007A04E3" w:rsidRDefault="00280A25" w:rsidP="000D3A35">
      <w:r w:rsidRPr="007A04E3">
        <w:t>Výplně otvorů musí odpovídat požadavkům na tepelnou a akustickou ochranu staveb. Předpokládá se použití trojskel v izolačních rámečcích.</w:t>
      </w:r>
      <w:r w:rsidR="007A04E3" w:rsidRPr="007A04E3">
        <w:t xml:space="preserve"> Okna budou vybavena odpovídajícím kováním zajišťujícím jejich otevírání.</w:t>
      </w:r>
    </w:p>
    <w:p w14:paraId="32A6F6DE" w14:textId="0DA31294" w:rsidR="00DB44F6" w:rsidRPr="007A04E3" w:rsidRDefault="00280A25" w:rsidP="000D3A35">
      <w:r w:rsidRPr="007A04E3">
        <w:t>Vnitřní dveře</w:t>
      </w:r>
      <w:r w:rsidR="00E27131" w:rsidRPr="007A04E3">
        <w:t xml:space="preserve"> budou</w:t>
      </w:r>
      <w:r w:rsidRPr="007A04E3">
        <w:t xml:space="preserve"> osazené do ocelových zárubní z tenkostěnných profilů do zdiva/příček.</w:t>
      </w:r>
      <w:r w:rsidR="00EF0E9A">
        <w:t xml:space="preserve"> </w:t>
      </w:r>
      <w:r w:rsidR="00EF0E9A" w:rsidRPr="00EF0E9A">
        <w:t>Konstrukce</w:t>
      </w:r>
      <w:r w:rsidR="00EF0E9A">
        <w:t xml:space="preserve"> vnitřních dveří bude o</w:t>
      </w:r>
      <w:r w:rsidR="00EF0E9A" w:rsidRPr="00EF0E9A">
        <w:t>dlehčená DTD deska</w:t>
      </w:r>
      <w:r w:rsidR="00EF0E9A">
        <w:t>.</w:t>
      </w:r>
    </w:p>
    <w:p w14:paraId="32A6F6DF" w14:textId="77777777" w:rsidR="00DB44F6" w:rsidRPr="00C02E9C" w:rsidRDefault="00280A25" w:rsidP="000D3A35">
      <w:pPr>
        <w:pStyle w:val="Nadpis1"/>
      </w:pPr>
      <w:r w:rsidRPr="00C02E9C">
        <w:lastRenderedPageBreak/>
        <w:t>Klempířské a zámečnické práce</w:t>
      </w:r>
    </w:p>
    <w:p w14:paraId="32A6F6E0" w14:textId="22E3F9DE" w:rsidR="00DB44F6" w:rsidRPr="00C02E9C" w:rsidRDefault="00280A25" w:rsidP="000D3A35">
      <w:r w:rsidRPr="00C02E9C">
        <w:t xml:space="preserve">Oplechování </w:t>
      </w:r>
      <w:r w:rsidR="00760852" w:rsidRPr="00C02E9C">
        <w:t>–</w:t>
      </w:r>
      <w:r w:rsidRPr="00C02E9C">
        <w:t xml:space="preserve"> oplechování střechy, oplechování parapetů oken, odvodnění střech, oplechování prostupů střechou apod. Materiál: </w:t>
      </w:r>
      <w:r w:rsidR="003E433E" w:rsidRPr="00C02E9C">
        <w:t>titanzinek</w:t>
      </w:r>
      <w:r w:rsidRPr="00C02E9C">
        <w:t>, odstín bude upřesněn při zpracování PD</w:t>
      </w:r>
      <w:r w:rsidR="00760852" w:rsidRPr="00C02E9C">
        <w:t>.</w:t>
      </w:r>
      <w:r w:rsidRPr="00C02E9C">
        <w:t xml:space="preserve"> </w:t>
      </w:r>
    </w:p>
    <w:p w14:paraId="32A6F6E3" w14:textId="2E6099D5" w:rsidR="00DB44F6" w:rsidRPr="00C02E9C" w:rsidRDefault="00280A25" w:rsidP="000D3A35">
      <w:r w:rsidRPr="00C02E9C">
        <w:t>Zámečnické prvky budou nerezové nebo ocelové opatřeny žárovým zinkováním a nátěrem barvou.</w:t>
      </w:r>
    </w:p>
    <w:p w14:paraId="32A6F6E4" w14:textId="77777777" w:rsidR="00DB44F6" w:rsidRPr="00C02E9C" w:rsidRDefault="00280A25" w:rsidP="000D3A35">
      <w:pPr>
        <w:pStyle w:val="Nadpis1"/>
      </w:pPr>
      <w:r w:rsidRPr="00C02E9C">
        <w:t>Podlahy</w:t>
      </w:r>
    </w:p>
    <w:p w14:paraId="50FA749F" w14:textId="374A8298" w:rsidR="00574685" w:rsidRPr="000D3A35" w:rsidRDefault="00574685" w:rsidP="000D3A35">
      <w:pPr>
        <w:rPr>
          <w:highlight w:val="yellow"/>
        </w:rPr>
      </w:pPr>
      <w:r w:rsidRPr="00C02E9C">
        <w:t xml:space="preserve">Na vnitřní ploše </w:t>
      </w:r>
      <w:r w:rsidR="00760852" w:rsidRPr="00C02E9C">
        <w:t xml:space="preserve">v části běžecké dráhy </w:t>
      </w:r>
      <w:r w:rsidRPr="00C02E9C">
        <w:t xml:space="preserve">bude na systémovou PUR penetraci proveden podklad strojně umělý </w:t>
      </w:r>
      <w:proofErr w:type="spellStart"/>
      <w:r w:rsidRPr="00C02E9C">
        <w:t>vodonepropustný</w:t>
      </w:r>
      <w:proofErr w:type="spellEnd"/>
      <w:r w:rsidRPr="00C02E9C">
        <w:t xml:space="preserve"> polyuretanový povrch </w:t>
      </w:r>
      <w:proofErr w:type="spellStart"/>
      <w:r w:rsidRPr="00C02E9C">
        <w:t>tl</w:t>
      </w:r>
      <w:proofErr w:type="spellEnd"/>
      <w:r w:rsidRPr="00C02E9C">
        <w:t xml:space="preserve">. 13 mm s certifikací </w:t>
      </w:r>
      <w:proofErr w:type="spellStart"/>
      <w:r w:rsidRPr="00C02E9C">
        <w:t>World</w:t>
      </w:r>
      <w:proofErr w:type="spellEnd"/>
      <w:r w:rsidRPr="00C02E9C">
        <w:t xml:space="preserve"> </w:t>
      </w:r>
      <w:proofErr w:type="spellStart"/>
      <w:r w:rsidRPr="00C02E9C">
        <w:t>Athletics</w:t>
      </w:r>
      <w:proofErr w:type="spellEnd"/>
      <w:r w:rsidRPr="00C02E9C">
        <w:t xml:space="preserve"> / IAAF, oborového typu „</w:t>
      </w:r>
      <w:proofErr w:type="spellStart"/>
      <w:r w:rsidRPr="00C02E9C">
        <w:t>Sandwich</w:t>
      </w:r>
      <w:proofErr w:type="spellEnd"/>
      <w:r w:rsidRPr="00C02E9C">
        <w:t>“. Jedná se o na stavbě</w:t>
      </w:r>
      <w:r w:rsidRPr="000D3A35">
        <w:t xml:space="preserve"> zhotovený dvouvrstvý, vodou nepropustný umělý povrch. Spodní (základní) vrstva se skládá z vysoce kvalitního, černého gumového granulátu, spojeného polyuretanem a položeného speciálním finišerem. Horní líc této podkladní vrstvy je opatřen tzv. špachtlováním. Vrchní vrstva je vodou nepropustná a skládá se také z polyuretanu, který se na stavbě míchá ze dvou složek podle speciálního postupu. Ještě měkká vrchní vrstva je posypána barevným EPDM granulátem 1-4 mm, čímž vznikne elastický běžecký povrch, který je odolný proti UV záření. Povrch se pokládá na podkladní konstrukční vrstvy z</w:t>
      </w:r>
      <w:r w:rsidR="00F65DCB">
        <w:t> </w:t>
      </w:r>
      <w:r w:rsidRPr="000D3A35">
        <w:t xml:space="preserve">propustného asfaltu, o rovinatosti ± 3 mm pod 4 m latí. Plocha běžeckého tunelu bude provedena v červené barvě. Lajnování jednotlivých drah a základních handicapů bude provedeno v rozsahu dle přílohy dle </w:t>
      </w:r>
      <w:proofErr w:type="spellStart"/>
      <w:r w:rsidRPr="000D3A35">
        <w:t>Marking</w:t>
      </w:r>
      <w:proofErr w:type="spellEnd"/>
      <w:r w:rsidRPr="000D3A35">
        <w:t xml:space="preserve"> </w:t>
      </w:r>
      <w:proofErr w:type="spellStart"/>
      <w:r w:rsidRPr="000D3A35">
        <w:t>Plan</w:t>
      </w:r>
      <w:proofErr w:type="spellEnd"/>
      <w:r w:rsidRPr="000D3A35">
        <w:t xml:space="preserve"> 400 m, který je přílohou technického manuálu </w:t>
      </w:r>
      <w:proofErr w:type="spellStart"/>
      <w:r w:rsidRPr="000D3A35">
        <w:t>World</w:t>
      </w:r>
      <w:proofErr w:type="spellEnd"/>
      <w:r w:rsidRPr="000D3A35">
        <w:t xml:space="preserve"> </w:t>
      </w:r>
      <w:proofErr w:type="spellStart"/>
      <w:r w:rsidRPr="000D3A35">
        <w:t>Athletics</w:t>
      </w:r>
      <w:proofErr w:type="spellEnd"/>
      <w:r w:rsidRPr="000D3A35">
        <w:t xml:space="preserve">/IAAF Track and </w:t>
      </w:r>
      <w:proofErr w:type="spellStart"/>
      <w:r w:rsidRPr="000D3A35">
        <w:t>Filed</w:t>
      </w:r>
      <w:proofErr w:type="spellEnd"/>
      <w:r w:rsidRPr="000D3A35">
        <w:t xml:space="preserve"> 2019.</w:t>
      </w:r>
    </w:p>
    <w:p w14:paraId="688A2DBE" w14:textId="77777777" w:rsidR="006110F0" w:rsidRDefault="006110F0" w:rsidP="000D3A35"/>
    <w:p w14:paraId="32A6F6EA" w14:textId="124E6906" w:rsidR="00DB44F6" w:rsidRPr="00767A65" w:rsidRDefault="006110F0" w:rsidP="000D3A35">
      <w:r w:rsidRPr="006110F0">
        <w:t xml:space="preserve">Podlahy </w:t>
      </w:r>
      <w:r w:rsidR="00F553BB">
        <w:t xml:space="preserve">ve </w:t>
      </w:r>
      <w:r w:rsidRPr="006110F0">
        <w:t xml:space="preserve">2. N.P. </w:t>
      </w:r>
      <w:r>
        <w:t>budou</w:t>
      </w:r>
      <w:r w:rsidRPr="006110F0">
        <w:t xml:space="preserve"> vinylové</w:t>
      </w:r>
      <w:r>
        <w:t xml:space="preserve">, </w:t>
      </w:r>
      <w:r w:rsidR="00F553BB">
        <w:t xml:space="preserve">na </w:t>
      </w:r>
      <w:r w:rsidRPr="006110F0">
        <w:t>chodb</w:t>
      </w:r>
      <w:r w:rsidR="00F553BB">
        <w:t>ách</w:t>
      </w:r>
      <w:r w:rsidRPr="006110F0">
        <w:t xml:space="preserve"> </w:t>
      </w:r>
      <w:r>
        <w:t>a sociální</w:t>
      </w:r>
      <w:r w:rsidR="00F553BB">
        <w:t>ch</w:t>
      </w:r>
      <w:r>
        <w:t xml:space="preserve"> zařízení </w:t>
      </w:r>
      <w:r w:rsidR="00F553BB">
        <w:t xml:space="preserve">bude </w:t>
      </w:r>
      <w:r w:rsidRPr="006110F0">
        <w:t>keramická dlažba</w:t>
      </w:r>
      <w:r w:rsidR="00F553BB">
        <w:t>.</w:t>
      </w:r>
      <w:r w:rsidRPr="006110F0">
        <w:t xml:space="preserve"> </w:t>
      </w:r>
    </w:p>
    <w:p w14:paraId="32A6F6EE" w14:textId="77777777" w:rsidR="00DB44F6" w:rsidRPr="00402A39" w:rsidRDefault="00280A25" w:rsidP="000D3A35">
      <w:pPr>
        <w:pStyle w:val="Nadpis1"/>
      </w:pPr>
      <w:r w:rsidRPr="00402A39">
        <w:t>Obklady stěn</w:t>
      </w:r>
    </w:p>
    <w:p w14:paraId="32A6F6F0" w14:textId="0FD06E76" w:rsidR="00DB44F6" w:rsidRPr="000D3A35" w:rsidRDefault="00281572" w:rsidP="000D3A35">
      <w:pPr>
        <w:rPr>
          <w:highlight w:val="yellow"/>
        </w:rPr>
      </w:pPr>
      <w:r>
        <w:t xml:space="preserve">V části běžecké dráhy </w:t>
      </w:r>
      <w:r w:rsidRPr="00281572">
        <w:t xml:space="preserve">obklad stěn PUR panely. Sociální zařízení </w:t>
      </w:r>
      <w:r>
        <w:t xml:space="preserve">bude obloženo </w:t>
      </w:r>
      <w:r w:rsidRPr="00281572">
        <w:t>keramický</w:t>
      </w:r>
      <w:r>
        <w:t>m</w:t>
      </w:r>
      <w:r w:rsidRPr="00281572">
        <w:t xml:space="preserve"> obklad</w:t>
      </w:r>
      <w:r>
        <w:t>em</w:t>
      </w:r>
      <w:r w:rsidRPr="00281572">
        <w:t>.</w:t>
      </w:r>
    </w:p>
    <w:p w14:paraId="32A6F6F1" w14:textId="77777777" w:rsidR="00DB44F6" w:rsidRPr="00402A39" w:rsidRDefault="00280A25" w:rsidP="000D3A35">
      <w:pPr>
        <w:pStyle w:val="Nadpis1"/>
      </w:pPr>
      <w:r w:rsidRPr="00402A39">
        <w:t>Vytápění</w:t>
      </w:r>
    </w:p>
    <w:p w14:paraId="32A6F6F4" w14:textId="574F9AFC" w:rsidR="00DB44F6" w:rsidRPr="00816201" w:rsidRDefault="00144024" w:rsidP="000D3A35">
      <w:r>
        <w:t xml:space="preserve">Vytápění sportovišť v 1. N.P. bude realizováno na pocitovou teploty min 14 °C. Stálé vytápění v 2. N.P. bude pouze v bloku zasedací místnost až kancelář. Ostatní prostory v 2. N.P. budou vytápěny nárazově pouze v době užívání. </w:t>
      </w:r>
      <w:r w:rsidR="002037A9" w:rsidRPr="002037A9">
        <w:t>Vytápění kanceláře, sociá</w:t>
      </w:r>
      <w:r w:rsidR="002037A9">
        <w:t>lní zařízení a</w:t>
      </w:r>
      <w:r w:rsidR="002037A9" w:rsidRPr="002037A9">
        <w:t xml:space="preserve"> šat</w:t>
      </w:r>
      <w:r w:rsidR="002037A9">
        <w:t>en</w:t>
      </w:r>
      <w:r w:rsidR="002037A9" w:rsidRPr="002037A9">
        <w:t xml:space="preserve"> </w:t>
      </w:r>
      <w:r w:rsidR="002037A9">
        <w:t>bude</w:t>
      </w:r>
      <w:r w:rsidR="002037A9" w:rsidRPr="002037A9">
        <w:t xml:space="preserve"> elektrickými přímotopy. </w:t>
      </w:r>
      <w:r w:rsidR="00402A39">
        <w:t xml:space="preserve">Vytápění v </w:t>
      </w:r>
      <w:r w:rsidR="002037A9" w:rsidRPr="002037A9">
        <w:t xml:space="preserve">1.N.P. </w:t>
      </w:r>
      <w:r w:rsidR="00402A39">
        <w:t xml:space="preserve"> bude </w:t>
      </w:r>
      <w:r w:rsidR="002037A9" w:rsidRPr="002037A9">
        <w:t>řešeno sálavými panely nebo teplovzdušným vytápěním.</w:t>
      </w:r>
    </w:p>
    <w:p w14:paraId="32A6F6F5" w14:textId="77777777" w:rsidR="00DB44F6" w:rsidRPr="00402A39" w:rsidRDefault="00280A25" w:rsidP="000D3A35">
      <w:pPr>
        <w:pStyle w:val="Nadpis1"/>
      </w:pPr>
      <w:r w:rsidRPr="00402A39">
        <w:t>Elektro</w:t>
      </w:r>
    </w:p>
    <w:p w14:paraId="5757975A" w14:textId="0ECB3DDB" w:rsidR="00D06BFB" w:rsidRDefault="00F23023" w:rsidP="000D3A35">
      <w:r>
        <w:t xml:space="preserve">Proběhne příprava na instalaci FVE. </w:t>
      </w:r>
      <w:r w:rsidR="00842E77" w:rsidRPr="00D06BFB">
        <w:t>Bude zvolena odpovídající velikost hlavního rozvaděče s ohledem na instalaci fotovoltaické elektrárny.</w:t>
      </w:r>
      <w:r>
        <w:t xml:space="preserve"> </w:t>
      </w:r>
      <w:r w:rsidR="00D06BFB" w:rsidRPr="00D06BFB">
        <w:t>Technická místnost bude projektována tak, aby do ní šly připojit kabely od fotovoltaických panelů ke střídači či svodům přepětí. V technické místnosti bude instalování i systém vytápění a ohřevu vod nebo baterie.</w:t>
      </w:r>
      <w:r w:rsidR="0005152A">
        <w:t xml:space="preserve"> </w:t>
      </w:r>
      <w:r w:rsidR="0005152A" w:rsidRPr="0005152A">
        <w:t>Prostor v technické místnosti,</w:t>
      </w:r>
      <w:r w:rsidR="000D1220">
        <w:t xml:space="preserve"> bude navržen tak, aby byla umožněna instalace produktů k instalaci FVE</w:t>
      </w:r>
      <w:r w:rsidR="00C04E4B">
        <w:t>.</w:t>
      </w:r>
    </w:p>
    <w:p w14:paraId="4EBD33CA" w14:textId="4BDE228A" w:rsidR="00721315" w:rsidRDefault="00721315" w:rsidP="00721315">
      <w:r>
        <w:t>Požadavky na FVE: vytápění, svícení, ohřev teplé užitkové vody, bateriové uložiště, případně sdílení elektrické energie a přetoky zpět do sítě. Součástí bude příprava na fotovoltaické panely na střeše stávající tribuny.</w:t>
      </w:r>
    </w:p>
    <w:p w14:paraId="56C78AD6" w14:textId="261F316C" w:rsidR="00721315" w:rsidRDefault="00972564" w:rsidP="000D3A35">
      <w:r>
        <w:t>Bude připraven</w:t>
      </w:r>
      <w:r w:rsidR="00A2274B">
        <w:t>a</w:t>
      </w:r>
      <w:r w:rsidR="00345352">
        <w:t xml:space="preserve"> projekt</w:t>
      </w:r>
      <w:r w:rsidR="00EA0F8B">
        <w:t>ová dokumentace</w:t>
      </w:r>
      <w:r w:rsidR="00E83CCA">
        <w:t xml:space="preserve"> s výkazem výměr</w:t>
      </w:r>
      <w:r w:rsidR="00EA0F8B">
        <w:t xml:space="preserve"> na</w:t>
      </w:r>
      <w:r w:rsidR="00345352">
        <w:t xml:space="preserve"> FVE</w:t>
      </w:r>
      <w:r w:rsidR="00A63235">
        <w:t xml:space="preserve">, která bude </w:t>
      </w:r>
      <w:r w:rsidR="00A2274B">
        <w:t>Zadavateli</w:t>
      </w:r>
      <w:r w:rsidR="00A63235">
        <w:t xml:space="preserve"> slo</w:t>
      </w:r>
      <w:r w:rsidR="00A2274B">
        <w:t>užit jako podklad pro vypsání veřejné zakázky pro realizaci FVE</w:t>
      </w:r>
      <w:r w:rsidR="00715FE5">
        <w:t xml:space="preserve">. </w:t>
      </w:r>
    </w:p>
    <w:p w14:paraId="21E7EF26" w14:textId="1C6E83EB" w:rsidR="00AC0ECF" w:rsidRDefault="00715FE5" w:rsidP="000D3A35">
      <w:r>
        <w:t>Zajištění stavebního povolení</w:t>
      </w:r>
      <w:r w:rsidR="00721315">
        <w:t xml:space="preserve"> na FVE</w:t>
      </w:r>
      <w:r w:rsidR="001D28B0">
        <w:t>, zajištění smlouvy o připojení do distribuční soustavy, ani</w:t>
      </w:r>
      <w:r>
        <w:t xml:space="preserve"> samotná realizace není součástí díla.</w:t>
      </w:r>
    </w:p>
    <w:p w14:paraId="6F7704B5" w14:textId="77777777" w:rsidR="009B01C8" w:rsidRDefault="009B01C8" w:rsidP="009B01C8">
      <w:r>
        <w:t xml:space="preserve">Osvětlení musí odpovídat normovým požadavkům na dané využití místností. </w:t>
      </w:r>
    </w:p>
    <w:p w14:paraId="43FC760F" w14:textId="77777777" w:rsidR="009B01C8" w:rsidRDefault="009B01C8" w:rsidP="009B01C8">
      <w:r>
        <w:t>Součástí návrhu musí být dostatečný počet elektrických zásuvek.</w:t>
      </w:r>
    </w:p>
    <w:p w14:paraId="474A0347" w14:textId="77777777" w:rsidR="009B01C8" w:rsidRDefault="009B01C8" w:rsidP="009B01C8">
      <w:r>
        <w:t>Nouzové osvětlení únikových cest je zajištěno svítidly s vlastním zdrojem a s piktogramem vyznačujícím směr úniku.</w:t>
      </w:r>
    </w:p>
    <w:p w14:paraId="7D6C8EDC" w14:textId="77777777" w:rsidR="009B01C8" w:rsidRDefault="009B01C8" w:rsidP="009B01C8">
      <w:r>
        <w:t xml:space="preserve">Střešní vpusti dešťové kanalizace budou s čidly snímající venkovní teplotu a přítomnost vlhkosti na střeše. </w:t>
      </w:r>
    </w:p>
    <w:p w14:paraId="48B1867B" w14:textId="77777777" w:rsidR="009B01C8" w:rsidRDefault="009B01C8" w:rsidP="009B01C8">
      <w:r>
        <w:t xml:space="preserve">Na Stavbě bude provedena instalace hromosvodu. </w:t>
      </w:r>
    </w:p>
    <w:p w14:paraId="5D810090" w14:textId="77777777" w:rsidR="009B01C8" w:rsidRDefault="009B01C8" w:rsidP="009B01C8">
      <w:r>
        <w:t>Součástí elektro bude návrh zabezpečovacího systému.</w:t>
      </w:r>
    </w:p>
    <w:p w14:paraId="395D266C" w14:textId="38FF7306" w:rsidR="00D81C00" w:rsidRPr="000D3A35" w:rsidRDefault="009B01C8" w:rsidP="009B01C8">
      <w:pPr>
        <w:rPr>
          <w:highlight w:val="yellow"/>
        </w:rPr>
      </w:pPr>
      <w:r>
        <w:t>Všechna vedení budou skrytá v konstrukcích (podhledech, drážkách ve zdech nebo podlahách).</w:t>
      </w:r>
    </w:p>
    <w:p w14:paraId="32A6F702" w14:textId="77777777" w:rsidR="00DB44F6" w:rsidRPr="00402A39" w:rsidRDefault="00280A25" w:rsidP="000D3A35">
      <w:pPr>
        <w:pStyle w:val="Nadpis1"/>
      </w:pPr>
      <w:r w:rsidRPr="00402A39">
        <w:lastRenderedPageBreak/>
        <w:t xml:space="preserve">Voda, kanalizace </w:t>
      </w:r>
    </w:p>
    <w:p w14:paraId="581AA847" w14:textId="77777777" w:rsidR="00631818" w:rsidRPr="000D3A35" w:rsidRDefault="00631818" w:rsidP="000D3A35">
      <w:r w:rsidRPr="000D3A35">
        <w:t>Dílo bude řešit sběr a zchytávání dešťové vody pro využití v areálu stadionu na zalévání hřiště. Zhotovitel navrhne vhodné využití současných retenčních nádrží, případně jejich rozšíření.</w:t>
      </w:r>
    </w:p>
    <w:p w14:paraId="32A6F706" w14:textId="71C9C688" w:rsidR="009B01C8" w:rsidRPr="0030639F" w:rsidRDefault="00220661" w:rsidP="009B01C8">
      <w:r w:rsidRPr="000D3A35">
        <w:t>Objekt bude napojen přípojkou na kanalizační síť.</w:t>
      </w:r>
      <w:r w:rsidR="0030639F">
        <w:t xml:space="preserve"> </w:t>
      </w:r>
    </w:p>
    <w:p w14:paraId="02004FDE" w14:textId="77777777" w:rsidR="009B01C8" w:rsidRDefault="009B01C8" w:rsidP="009B01C8">
      <w:pPr>
        <w:pStyle w:val="Zkladntext"/>
      </w:pPr>
      <w:r>
        <w:t>Odkanalizování zařizovacích předmětů bude řešeno standardním gravitačním systémem. Materiál odpadního potrubí bude z PP (HT systém) a PVC (KG systém).</w:t>
      </w:r>
    </w:p>
    <w:p w14:paraId="6104AB46" w14:textId="77777777" w:rsidR="009B01C8" w:rsidRDefault="009B01C8" w:rsidP="009B01C8">
      <w:pPr>
        <w:pStyle w:val="Zkladntext"/>
      </w:pPr>
      <w:r>
        <w:t xml:space="preserve">Vedení vodovodu bude z plastového potrubí PEHD. V nejvyšších bodech jednotlivých potrubí budou osazeny odvzdušňovací ventily. </w:t>
      </w:r>
    </w:p>
    <w:p w14:paraId="0B2B7C0B" w14:textId="77777777" w:rsidR="009B01C8" w:rsidRDefault="009B01C8" w:rsidP="009B01C8">
      <w:pPr>
        <w:pStyle w:val="Zkladntext"/>
      </w:pPr>
      <w:r>
        <w:t xml:space="preserve">V objektu budou použity sériově vyráběné zařizovací předměty, vyhovující požadovaným účelům a budou vybrány dle platných katalogů zařizovacích předmětů. </w:t>
      </w:r>
    </w:p>
    <w:p w14:paraId="1E4273C9" w14:textId="77777777" w:rsidR="009B01C8" w:rsidRDefault="009B01C8" w:rsidP="009B01C8">
      <w:pPr>
        <w:pStyle w:val="Zkladntext"/>
      </w:pPr>
      <w:r>
        <w:t>Všechna vedení budou skrytá v konstrukcích (podhledech, drážkách ve zdech nebo podlahách).</w:t>
      </w:r>
    </w:p>
    <w:p w14:paraId="7660ABED" w14:textId="5C03F9AB" w:rsidR="009B01C8" w:rsidRDefault="009B01C8" w:rsidP="00E26A9F">
      <w:pPr>
        <w:pStyle w:val="Nadpis1"/>
      </w:pPr>
      <w:r>
        <w:t>Vzduchotechnika</w:t>
      </w:r>
    </w:p>
    <w:p w14:paraId="32A6F70C" w14:textId="75B08EFE" w:rsidR="00DB44F6" w:rsidRPr="0030639F" w:rsidRDefault="009B01C8" w:rsidP="009B01C8">
      <w:pPr>
        <w:pStyle w:val="Zkladntext"/>
      </w:pPr>
      <w:r>
        <w:t>Potřeba osazení vzduchotechnické jednotky a dimenze vyjdou z celkového tepelně-technického řešení Stavby. V případě potřeby se předpokládá návrh a instalace větrací jednotky s rekuperací. Rekuperační jednotka bude osazena v technické místnosti. Rozvody budou skryté v podhledech, případně podlahách.</w:t>
      </w:r>
    </w:p>
    <w:p w14:paraId="32A6F70D" w14:textId="77777777" w:rsidR="00DB44F6" w:rsidRPr="0030639F" w:rsidRDefault="00280A25" w:rsidP="000D3A35">
      <w:pPr>
        <w:pStyle w:val="Nadpis1"/>
      </w:pPr>
      <w:r w:rsidRPr="0030639F">
        <w:t xml:space="preserve">Plynovod </w:t>
      </w:r>
    </w:p>
    <w:p w14:paraId="32A6F70F" w14:textId="00C324CD" w:rsidR="00DB44F6" w:rsidRPr="0030639F" w:rsidRDefault="00280A25" w:rsidP="000D3A35">
      <w:r w:rsidRPr="0030639F">
        <w:t>Plynovod nebude součástí návrhu.</w:t>
      </w:r>
    </w:p>
    <w:p w14:paraId="32A6F710" w14:textId="77777777" w:rsidR="00DB44F6" w:rsidRPr="0030639F" w:rsidRDefault="00280A25" w:rsidP="000D3A35">
      <w:pPr>
        <w:pStyle w:val="Nadpis1"/>
      </w:pPr>
      <w:r w:rsidRPr="0030639F">
        <w:t>Vybavení</w:t>
      </w:r>
    </w:p>
    <w:p w14:paraId="19185263" w14:textId="6266F7EF" w:rsidR="00AF7159" w:rsidRDefault="00AF7159" w:rsidP="006A328A">
      <w:r w:rsidRPr="00AF7159">
        <w:t xml:space="preserve">Vybavení kanceláří, kuchyňky nebude řešeno. </w:t>
      </w:r>
      <w:proofErr w:type="gramStart"/>
      <w:r w:rsidRPr="00AF7159">
        <w:t>Řeší</w:t>
      </w:r>
      <w:proofErr w:type="gramEnd"/>
      <w:r w:rsidRPr="00AF7159">
        <w:t xml:space="preserve"> samostatně zadavatel.</w:t>
      </w:r>
    </w:p>
    <w:p w14:paraId="471A6738" w14:textId="77777777" w:rsidR="006A328A" w:rsidRDefault="006A328A" w:rsidP="006A328A"/>
    <w:p w14:paraId="1526EEA0" w14:textId="33E2A673" w:rsidR="004C56D0" w:rsidRPr="000D3A35" w:rsidRDefault="004C56D0" w:rsidP="00A73BD3">
      <w:pPr>
        <w:pStyle w:val="Odst"/>
        <w:numPr>
          <w:ilvl w:val="0"/>
          <w:numId w:val="0"/>
        </w:numPr>
        <w:ind w:left="709" w:hanging="709"/>
      </w:pPr>
      <w:r w:rsidRPr="000D3A35">
        <w:t xml:space="preserve">Vybavení sportoviště </w:t>
      </w:r>
    </w:p>
    <w:p w14:paraId="119D1A50" w14:textId="77777777" w:rsidR="004C56D0" w:rsidRPr="000D3A35" w:rsidRDefault="004C56D0" w:rsidP="000D3A35">
      <w:r w:rsidRPr="000D3A35">
        <w:t>Vybavení sportoviště Zhotovitel zajistí v rozsahu:</w:t>
      </w:r>
    </w:p>
    <w:p w14:paraId="53072CA7" w14:textId="53F7D55F" w:rsidR="004C56D0" w:rsidRPr="000D3A35" w:rsidRDefault="004C56D0" w:rsidP="0030639F">
      <w:pPr>
        <w:pStyle w:val="Odstavecseseznamem"/>
        <w:numPr>
          <w:ilvl w:val="0"/>
          <w:numId w:val="8"/>
        </w:numPr>
      </w:pPr>
      <w:r w:rsidRPr="000D3A35">
        <w:t>Doskočiště pro skok vysoký 5 x 3 x 0,6 m</w:t>
      </w:r>
    </w:p>
    <w:p w14:paraId="5548E858" w14:textId="6DF2EBAA" w:rsidR="004C56D0" w:rsidRPr="000D3A35" w:rsidRDefault="004C56D0" w:rsidP="0030639F">
      <w:pPr>
        <w:pStyle w:val="Odstavecseseznamem"/>
        <w:numPr>
          <w:ilvl w:val="0"/>
          <w:numId w:val="8"/>
        </w:numPr>
      </w:pPr>
      <w:r w:rsidRPr="000D3A35">
        <w:t xml:space="preserve">Stojany pro skok vysoký Certifikace IAAF E-08-0519 STW-01 </w:t>
      </w:r>
    </w:p>
    <w:p w14:paraId="69066476" w14:textId="7A4EC408" w:rsidR="004C56D0" w:rsidRPr="000D3A35" w:rsidRDefault="004C56D0" w:rsidP="0030639F">
      <w:pPr>
        <w:pStyle w:val="Odstavecseseznamem"/>
        <w:numPr>
          <w:ilvl w:val="0"/>
          <w:numId w:val="8"/>
        </w:numPr>
      </w:pPr>
      <w:r w:rsidRPr="000D3A35">
        <w:t>Doskočiště pro skok o tyči 5 x 8 x 0,8 m</w:t>
      </w:r>
    </w:p>
    <w:p w14:paraId="354903AB" w14:textId="74249BF5" w:rsidR="004C56D0" w:rsidRPr="000D3A35" w:rsidRDefault="004C56D0" w:rsidP="0030639F">
      <w:pPr>
        <w:pStyle w:val="Odstavecseseznamem"/>
        <w:numPr>
          <w:ilvl w:val="0"/>
          <w:numId w:val="8"/>
        </w:numPr>
      </w:pPr>
      <w:r w:rsidRPr="000D3A35">
        <w:t>Stojany pro skok o tyči tréninkové STT60-S295, 160-450 cm</w:t>
      </w:r>
    </w:p>
    <w:p w14:paraId="4D1E9A2D" w14:textId="0C5CDBC4" w:rsidR="004C56D0" w:rsidRPr="000D3A35" w:rsidRDefault="004C56D0" w:rsidP="0030639F">
      <w:pPr>
        <w:pStyle w:val="Odstavecseseznamem"/>
        <w:numPr>
          <w:ilvl w:val="0"/>
          <w:numId w:val="8"/>
        </w:numPr>
      </w:pPr>
      <w:r w:rsidRPr="000D3A35">
        <w:t>Překážka soutěžní sklopná ocel-hliník – výška 650, 762, 838, 914, 991,1067mm, certifikace IAAF E-10-0616 PP-171/6d – 36 ks</w:t>
      </w:r>
    </w:p>
    <w:p w14:paraId="32A6F713" w14:textId="52427A97" w:rsidR="00DB44F6" w:rsidRPr="00586759" w:rsidRDefault="004C56D0" w:rsidP="0030639F">
      <w:pPr>
        <w:pStyle w:val="Odstavecseseznamem"/>
        <w:numPr>
          <w:ilvl w:val="0"/>
          <w:numId w:val="8"/>
        </w:numPr>
      </w:pPr>
      <w:r w:rsidRPr="000D3A35">
        <w:t xml:space="preserve">Startovní blok soutěžní </w:t>
      </w:r>
      <w:proofErr w:type="spellStart"/>
      <w:r w:rsidRPr="000D3A35">
        <w:t>hliníkovo</w:t>
      </w:r>
      <w:proofErr w:type="spellEnd"/>
      <w:r w:rsidRPr="000D3A35">
        <w:t>-ocelový se širokými opěrkami nohou, certifikace IAAF E-17-0910 PBS17-</w:t>
      </w:r>
      <w:proofErr w:type="gramStart"/>
      <w:r w:rsidRPr="000D3A35">
        <w:t>03 – 6</w:t>
      </w:r>
      <w:proofErr w:type="gramEnd"/>
      <w:r w:rsidRPr="000D3A35">
        <w:t xml:space="preserve"> ks</w:t>
      </w:r>
    </w:p>
    <w:p w14:paraId="32A6F717" w14:textId="370132FF" w:rsidR="00DB44F6" w:rsidRPr="00A73BD3" w:rsidRDefault="00586759" w:rsidP="000D3A35">
      <w:pPr>
        <w:pStyle w:val="Nadpis1"/>
      </w:pPr>
      <w:r w:rsidRPr="00A73BD3">
        <w:t>Přístupové cesty</w:t>
      </w:r>
    </w:p>
    <w:p w14:paraId="1D26E89B" w14:textId="2A04B59A" w:rsidR="00870252" w:rsidRPr="00280A25" w:rsidRDefault="0000164D" w:rsidP="00A73BD3">
      <w:r w:rsidRPr="0000164D">
        <w:t xml:space="preserve">Přístup do tunelu je řešen schodišti z atletického oválu. Podél budovy atletického tunelu </w:t>
      </w:r>
      <w:r w:rsidR="00A73BD3">
        <w:t xml:space="preserve">bude </w:t>
      </w:r>
      <w:r w:rsidRPr="0000164D">
        <w:t>zří</w:t>
      </w:r>
      <w:r w:rsidR="00A73BD3">
        <w:t>zen</w:t>
      </w:r>
      <w:r w:rsidRPr="0000164D">
        <w:t xml:space="preserve"> přístup ke schodištím chodníkem ze zámkové dlažby umístěným vedle rozběžiště pro skok daleký.</w:t>
      </w:r>
    </w:p>
    <w:sectPr w:rsidR="00870252" w:rsidRPr="00280A25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C0674"/>
    <w:multiLevelType w:val="hybridMultilevel"/>
    <w:tmpl w:val="6A945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90442"/>
    <w:multiLevelType w:val="multilevel"/>
    <w:tmpl w:val="9BF6B080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A5279A3"/>
    <w:multiLevelType w:val="multilevel"/>
    <w:tmpl w:val="891EDE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80C7AB0"/>
    <w:multiLevelType w:val="hybridMultilevel"/>
    <w:tmpl w:val="0080794E"/>
    <w:lvl w:ilvl="0" w:tplc="7166E328">
      <w:numFmt w:val="bullet"/>
      <w:lvlText w:val="•"/>
      <w:lvlJc w:val="left"/>
      <w:pPr>
        <w:ind w:left="720" w:hanging="360"/>
      </w:pPr>
      <w:rPr>
        <w:rFonts w:ascii="Calibri" w:eastAsia="Noto San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A3A74"/>
    <w:multiLevelType w:val="multilevel"/>
    <w:tmpl w:val="D6F2A308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ascii="Tahoma" w:hAnsi="Tahoma" w:cs="Tahoma" w:hint="default"/>
        <w:b w:val="0"/>
        <w:bCs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732D489E"/>
    <w:multiLevelType w:val="multilevel"/>
    <w:tmpl w:val="B1547330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433089926">
    <w:abstractNumId w:val="2"/>
  </w:num>
  <w:num w:numId="2" w16cid:durableId="475339905">
    <w:abstractNumId w:val="5"/>
  </w:num>
  <w:num w:numId="3" w16cid:durableId="1770273034">
    <w:abstractNumId w:val="4"/>
  </w:num>
  <w:num w:numId="4" w16cid:durableId="1623536728">
    <w:abstractNumId w:val="5"/>
  </w:num>
  <w:num w:numId="5" w16cid:durableId="2114090693">
    <w:abstractNumId w:val="1"/>
  </w:num>
  <w:num w:numId="6" w16cid:durableId="877623353">
    <w:abstractNumId w:val="1"/>
  </w:num>
  <w:num w:numId="7" w16cid:durableId="792211552">
    <w:abstractNumId w:val="0"/>
  </w:num>
  <w:num w:numId="8" w16cid:durableId="978344793">
    <w:abstractNumId w:val="3"/>
  </w:num>
  <w:num w:numId="9" w16cid:durableId="1650985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4F6"/>
    <w:rsid w:val="0000164D"/>
    <w:rsid w:val="00044BDC"/>
    <w:rsid w:val="00046D11"/>
    <w:rsid w:val="00047A35"/>
    <w:rsid w:val="0005152A"/>
    <w:rsid w:val="000C2EE5"/>
    <w:rsid w:val="000D1220"/>
    <w:rsid w:val="000D3A35"/>
    <w:rsid w:val="000E2769"/>
    <w:rsid w:val="00140670"/>
    <w:rsid w:val="00144024"/>
    <w:rsid w:val="001D28B0"/>
    <w:rsid w:val="002037A9"/>
    <w:rsid w:val="00220661"/>
    <w:rsid w:val="00280A25"/>
    <w:rsid w:val="00281572"/>
    <w:rsid w:val="002A3CD1"/>
    <w:rsid w:val="0030639F"/>
    <w:rsid w:val="0031207D"/>
    <w:rsid w:val="00345352"/>
    <w:rsid w:val="003E433E"/>
    <w:rsid w:val="00402A39"/>
    <w:rsid w:val="00481175"/>
    <w:rsid w:val="004C56D0"/>
    <w:rsid w:val="00500F82"/>
    <w:rsid w:val="0053297A"/>
    <w:rsid w:val="00570D1A"/>
    <w:rsid w:val="00574685"/>
    <w:rsid w:val="00585CF6"/>
    <w:rsid w:val="00586759"/>
    <w:rsid w:val="005C5D71"/>
    <w:rsid w:val="00605AAC"/>
    <w:rsid w:val="006110F0"/>
    <w:rsid w:val="00631818"/>
    <w:rsid w:val="00643377"/>
    <w:rsid w:val="006556D6"/>
    <w:rsid w:val="00685465"/>
    <w:rsid w:val="006A328A"/>
    <w:rsid w:val="006C206A"/>
    <w:rsid w:val="00715FE5"/>
    <w:rsid w:val="00721315"/>
    <w:rsid w:val="0072688D"/>
    <w:rsid w:val="007466C9"/>
    <w:rsid w:val="00760852"/>
    <w:rsid w:val="00767A65"/>
    <w:rsid w:val="007A04E3"/>
    <w:rsid w:val="007A4CCA"/>
    <w:rsid w:val="00816201"/>
    <w:rsid w:val="00842E77"/>
    <w:rsid w:val="00870252"/>
    <w:rsid w:val="009247E7"/>
    <w:rsid w:val="00967CB6"/>
    <w:rsid w:val="00972564"/>
    <w:rsid w:val="009A2F0F"/>
    <w:rsid w:val="009A61A4"/>
    <w:rsid w:val="009B01C8"/>
    <w:rsid w:val="009C6557"/>
    <w:rsid w:val="009C7046"/>
    <w:rsid w:val="009F5D35"/>
    <w:rsid w:val="00A2274B"/>
    <w:rsid w:val="00A30F67"/>
    <w:rsid w:val="00A41B1B"/>
    <w:rsid w:val="00A63235"/>
    <w:rsid w:val="00A73BD3"/>
    <w:rsid w:val="00AC0862"/>
    <w:rsid w:val="00AC0ECF"/>
    <w:rsid w:val="00AF7159"/>
    <w:rsid w:val="00B54E46"/>
    <w:rsid w:val="00BA0B91"/>
    <w:rsid w:val="00C02E9C"/>
    <w:rsid w:val="00C04E4B"/>
    <w:rsid w:val="00C35121"/>
    <w:rsid w:val="00CD4C5D"/>
    <w:rsid w:val="00D06BFB"/>
    <w:rsid w:val="00D32B00"/>
    <w:rsid w:val="00D81C00"/>
    <w:rsid w:val="00DB44F6"/>
    <w:rsid w:val="00E26A9F"/>
    <w:rsid w:val="00E27131"/>
    <w:rsid w:val="00E30F9F"/>
    <w:rsid w:val="00E460A6"/>
    <w:rsid w:val="00E52D09"/>
    <w:rsid w:val="00E83CCA"/>
    <w:rsid w:val="00EA0F8B"/>
    <w:rsid w:val="00EF0E9A"/>
    <w:rsid w:val="00F23023"/>
    <w:rsid w:val="00F553BB"/>
    <w:rsid w:val="00F65DCB"/>
    <w:rsid w:val="00FE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6F6B5"/>
  <w15:docId w15:val="{31464FF0-F660-4F85-AEAB-08A8077A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Noto Sans" w:hAnsi="Arial" w:cs="FreeSans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3A35"/>
    <w:pPr>
      <w:overflowPunct w:val="0"/>
      <w:jc w:val="both"/>
    </w:pPr>
    <w:rPr>
      <w:rFonts w:asciiTheme="minorHAnsi" w:hAnsiTheme="minorHAnsi" w:cstheme="minorHAnsi"/>
      <w:sz w:val="22"/>
      <w:szCs w:val="22"/>
    </w:rPr>
  </w:style>
  <w:style w:type="paragraph" w:styleId="Nadpis1">
    <w:name w:val="heading 1"/>
    <w:basedOn w:val="Nadpis"/>
    <w:next w:val="Zkladntext"/>
    <w:uiPriority w:val="9"/>
    <w:qFormat/>
    <w:rsid w:val="000D3A35"/>
    <w:pPr>
      <w:numPr>
        <w:numId w:val="5"/>
      </w:numPr>
      <w:outlineLvl w:val="0"/>
    </w:pPr>
    <w:rPr>
      <w:rFonts w:asciiTheme="minorHAnsi" w:hAnsiTheme="minorHAnsi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Sledovanodkaz">
    <w:name w:val="FollowedHyperlink"/>
    <w:rPr>
      <w:color w:val="800000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l">
    <w:name w:val="Čl."/>
    <w:basedOn w:val="Normln"/>
    <w:next w:val="Pod-l"/>
    <w:uiPriority w:val="2"/>
    <w:qFormat/>
    <w:rsid w:val="00E460A6"/>
    <w:pPr>
      <w:keepNext/>
      <w:numPr>
        <w:numId w:val="3"/>
      </w:numPr>
      <w:pBdr>
        <w:bottom w:val="single" w:sz="12" w:space="1" w:color="595959"/>
      </w:pBdr>
      <w:suppressAutoHyphens w:val="0"/>
      <w:overflowPunct/>
      <w:spacing w:before="360" w:after="120" w:line="276" w:lineRule="auto"/>
      <w:outlineLvl w:val="0"/>
    </w:pPr>
    <w:rPr>
      <w:rFonts w:eastAsia="Calibri" w:cs="Arial"/>
      <w:b/>
      <w:bCs/>
      <w:caps/>
      <w:color w:val="C26161"/>
      <w:kern w:val="0"/>
      <w:sz w:val="28"/>
      <w:szCs w:val="28"/>
      <w:lang w:eastAsia="en-US" w:bidi="ar-SA"/>
    </w:rPr>
  </w:style>
  <w:style w:type="paragraph" w:customStyle="1" w:styleId="Pod-l">
    <w:name w:val="Pod-čl."/>
    <w:basedOn w:val="Normln"/>
    <w:next w:val="Odst"/>
    <w:link w:val="Pod-lChar"/>
    <w:uiPriority w:val="3"/>
    <w:qFormat/>
    <w:rsid w:val="00E460A6"/>
    <w:pPr>
      <w:keepNext/>
      <w:numPr>
        <w:ilvl w:val="1"/>
        <w:numId w:val="3"/>
      </w:numPr>
      <w:suppressAutoHyphens w:val="0"/>
      <w:overflowPunct/>
      <w:spacing w:before="360" w:after="120" w:line="276" w:lineRule="auto"/>
      <w:outlineLvl w:val="1"/>
    </w:pPr>
    <w:rPr>
      <w:rFonts w:eastAsia="Calibri" w:cs="Arial"/>
      <w:b/>
      <w:bCs/>
      <w:caps/>
      <w:kern w:val="0"/>
      <w:lang w:eastAsia="en-US" w:bidi="ar-SA"/>
    </w:rPr>
  </w:style>
  <w:style w:type="paragraph" w:customStyle="1" w:styleId="Odst">
    <w:name w:val="Odst."/>
    <w:basedOn w:val="Normln"/>
    <w:link w:val="OdstChar"/>
    <w:uiPriority w:val="3"/>
    <w:qFormat/>
    <w:rsid w:val="00E460A6"/>
    <w:pPr>
      <w:numPr>
        <w:ilvl w:val="2"/>
        <w:numId w:val="3"/>
      </w:numPr>
      <w:suppressAutoHyphens w:val="0"/>
      <w:overflowPunct/>
      <w:spacing w:after="120" w:line="276" w:lineRule="auto"/>
    </w:pPr>
    <w:rPr>
      <w:rFonts w:eastAsia="Calibri"/>
      <w:b/>
      <w:bCs/>
      <w:kern w:val="0"/>
      <w:lang w:eastAsia="en-US" w:bidi="ar-SA"/>
    </w:rPr>
  </w:style>
  <w:style w:type="paragraph" w:customStyle="1" w:styleId="Psm">
    <w:name w:val="Písm."/>
    <w:basedOn w:val="Normln"/>
    <w:uiPriority w:val="5"/>
    <w:qFormat/>
    <w:rsid w:val="00E460A6"/>
    <w:pPr>
      <w:numPr>
        <w:ilvl w:val="3"/>
        <w:numId w:val="3"/>
      </w:numPr>
      <w:suppressAutoHyphens w:val="0"/>
      <w:overflowPunct/>
      <w:spacing w:after="120" w:line="276" w:lineRule="auto"/>
    </w:pPr>
    <w:rPr>
      <w:rFonts w:eastAsia="Calibri"/>
      <w:bCs/>
      <w:kern w:val="0"/>
      <w:lang w:eastAsia="en-US" w:bidi="ar-SA"/>
    </w:rPr>
  </w:style>
  <w:style w:type="paragraph" w:customStyle="1" w:styleId="Bod">
    <w:name w:val="Bod"/>
    <w:basedOn w:val="Normln"/>
    <w:uiPriority w:val="7"/>
    <w:qFormat/>
    <w:rsid w:val="00E460A6"/>
    <w:pPr>
      <w:numPr>
        <w:ilvl w:val="4"/>
        <w:numId w:val="3"/>
      </w:numPr>
      <w:suppressAutoHyphens w:val="0"/>
      <w:overflowPunct/>
      <w:spacing w:after="120" w:line="276" w:lineRule="auto"/>
    </w:pPr>
    <w:rPr>
      <w:rFonts w:ascii="Tahoma" w:eastAsia="Calibri" w:hAnsi="Tahoma" w:cs="Tahoma"/>
      <w:kern w:val="0"/>
      <w:sz w:val="20"/>
      <w:lang w:eastAsia="en-US" w:bidi="ar-SA"/>
    </w:rPr>
  </w:style>
  <w:style w:type="paragraph" w:customStyle="1" w:styleId="Odrka">
    <w:name w:val="Odrážka"/>
    <w:basedOn w:val="Normln"/>
    <w:uiPriority w:val="8"/>
    <w:qFormat/>
    <w:rsid w:val="00E460A6"/>
    <w:pPr>
      <w:numPr>
        <w:ilvl w:val="5"/>
        <w:numId w:val="3"/>
      </w:numPr>
      <w:suppressAutoHyphens w:val="0"/>
      <w:overflowPunct/>
      <w:spacing w:after="120" w:line="276" w:lineRule="auto"/>
    </w:pPr>
    <w:rPr>
      <w:rFonts w:ascii="Tahoma" w:eastAsia="Calibri" w:hAnsi="Tahoma" w:cs="Tahoma"/>
      <w:kern w:val="0"/>
      <w:sz w:val="20"/>
      <w:lang w:eastAsia="en-US" w:bidi="ar-SA"/>
    </w:rPr>
  </w:style>
  <w:style w:type="character" w:customStyle="1" w:styleId="Pod-lChar">
    <w:name w:val="Pod-čl. Char"/>
    <w:basedOn w:val="Standardnpsmoodstavce"/>
    <w:link w:val="Pod-l"/>
    <w:uiPriority w:val="3"/>
    <w:rsid w:val="00E460A6"/>
    <w:rPr>
      <w:rFonts w:eastAsia="Calibri" w:cs="Arial"/>
      <w:b/>
      <w:bCs/>
      <w:caps/>
      <w:kern w:val="0"/>
      <w:sz w:val="22"/>
      <w:szCs w:val="22"/>
      <w:lang w:eastAsia="en-US" w:bidi="ar-SA"/>
    </w:rPr>
  </w:style>
  <w:style w:type="character" w:customStyle="1" w:styleId="OdstChar">
    <w:name w:val="Odst. Char"/>
    <w:basedOn w:val="Standardnpsmoodstavce"/>
    <w:link w:val="Odst"/>
    <w:uiPriority w:val="3"/>
    <w:rsid w:val="004C56D0"/>
    <w:rPr>
      <w:rFonts w:asciiTheme="minorHAnsi" w:eastAsia="Calibri" w:hAnsiTheme="minorHAnsi" w:cstheme="minorHAnsi"/>
      <w:b/>
      <w:bCs/>
      <w:kern w:val="0"/>
      <w:sz w:val="22"/>
      <w:lang w:eastAsia="en-US" w:bidi="ar-SA"/>
    </w:rPr>
  </w:style>
  <w:style w:type="paragraph" w:customStyle="1" w:styleId="Nazevcasti">
    <w:name w:val="Nazev casti"/>
    <w:basedOn w:val="Normln"/>
    <w:qFormat/>
    <w:rsid w:val="00AC0862"/>
    <w:pPr>
      <w:overflowPunct/>
      <w:spacing w:after="120" w:line="276" w:lineRule="auto"/>
      <w:ind w:left="709"/>
      <w:jc w:val="center"/>
    </w:pPr>
    <w:rPr>
      <w:rFonts w:eastAsiaTheme="minorEastAsia"/>
      <w:b/>
      <w:bCs/>
      <w:caps/>
      <w:kern w:val="0"/>
      <w:sz w:val="32"/>
      <w:szCs w:val="24"/>
      <w:lang w:eastAsia="en-US" w:bidi="ar-SA"/>
    </w:rPr>
  </w:style>
  <w:style w:type="paragraph" w:styleId="Odstavecseseznamem">
    <w:name w:val="List Paragraph"/>
    <w:basedOn w:val="Normln"/>
    <w:uiPriority w:val="34"/>
    <w:qFormat/>
    <w:rsid w:val="0030639F"/>
    <w:pPr>
      <w:ind w:left="720"/>
      <w:contextualSpacing/>
    </w:pPr>
    <w:rPr>
      <w:rFonts w:cs="Mangal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E83C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83CCA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3CCA"/>
    <w:rPr>
      <w:rFonts w:asciiTheme="minorHAnsi" w:hAnsiTheme="minorHAnsi"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3C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3CCA"/>
    <w:rPr>
      <w:rFonts w:asciiTheme="minorHAnsi" w:hAnsiTheme="minorHAnsi" w:cs="Mangal"/>
      <w:b/>
      <w:bCs/>
      <w:sz w:val="20"/>
      <w:szCs w:val="18"/>
    </w:rPr>
  </w:style>
  <w:style w:type="paragraph" w:styleId="Revize">
    <w:name w:val="Revision"/>
    <w:hidden/>
    <w:uiPriority w:val="99"/>
    <w:semiHidden/>
    <w:rsid w:val="009B01C8"/>
    <w:pPr>
      <w:suppressAutoHyphens w:val="0"/>
    </w:pPr>
    <w:rPr>
      <w:rFonts w:asciiTheme="minorHAnsi" w:hAnsiTheme="minorHAnsi" w:cs="Mang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3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motedState xmlns="http://schemas.microsoft.com/sharepoint/v3">0</PromotedState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Objednatel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4A0E2A-7FD7-46B0-8D59-5BB2FCC016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A69E29-216A-441C-88FE-B7217B81A9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F7AF03FB-8AB3-45D5-9192-E0055152E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1493</TotalTime>
  <Pages>3</Pages>
  <Words>1088</Words>
  <Characters>6424</Characters>
  <Application>Microsoft Office Word</Application>
  <DocSecurity>0</DocSecurity>
  <Lines>53</Lines>
  <Paragraphs>14</Paragraphs>
  <ScaleCrop>false</ScaleCrop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Bičík</dc:creator>
  <dc:description/>
  <cp:lastModifiedBy>Marie Kronowetterová</cp:lastModifiedBy>
  <cp:revision>90</cp:revision>
  <dcterms:created xsi:type="dcterms:W3CDTF">2023-03-17T00:22:00Z</dcterms:created>
  <dcterms:modified xsi:type="dcterms:W3CDTF">2024-08-08T11:30:00Z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